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附录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国卓学院硕士研究生学业奖学金评分</w:t>
      </w:r>
      <w:r>
        <w:rPr>
          <w:rFonts w:hint="eastAsia"/>
          <w:b/>
          <w:sz w:val="24"/>
          <w:szCs w:val="24"/>
          <w:lang w:val="en-US" w:eastAsia="zh-CN"/>
        </w:rPr>
        <w:t>表</w:t>
      </w:r>
    </w:p>
    <w:tbl>
      <w:tblPr>
        <w:tblStyle w:val="2"/>
        <w:tblW w:w="836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686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</w:tc>
        <w:tc>
          <w:tcPr>
            <w:tcW w:w="340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论文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一区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二区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三区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其余S</w:t>
            </w:r>
            <w:r>
              <w:rPr>
                <w:rFonts w:hAnsi="宋体"/>
                <w:color w:val="000000"/>
                <w:szCs w:val="21"/>
              </w:rPr>
              <w:t>CI</w:t>
            </w:r>
            <w:r>
              <w:rPr>
                <w:rFonts w:hint="eastAsia" w:hAnsi="宋体"/>
                <w:color w:val="000000"/>
                <w:szCs w:val="21"/>
              </w:rPr>
              <w:t>、E</w:t>
            </w:r>
            <w:r>
              <w:rPr>
                <w:rFonts w:hAnsi="宋体"/>
                <w:color w:val="000000"/>
                <w:szCs w:val="21"/>
              </w:rPr>
              <w:t>SCI</w:t>
            </w:r>
            <w:r>
              <w:rPr>
                <w:rFonts w:hint="eastAsia" w:hAnsi="宋体"/>
                <w:color w:val="000000"/>
                <w:szCs w:val="21"/>
              </w:rPr>
              <w:t>、</w:t>
            </w:r>
            <w:r>
              <w:rPr>
                <w:rFonts w:hAnsi="宋体"/>
                <w:color w:val="000000"/>
                <w:szCs w:val="21"/>
              </w:rPr>
              <w:t>外文期刊</w:t>
            </w:r>
            <w:r>
              <w:rPr>
                <w:rFonts w:hint="eastAsia" w:hAnsi="宋体"/>
                <w:color w:val="000000"/>
                <w:szCs w:val="21"/>
              </w:rPr>
              <w:t>或国际会议</w:t>
            </w:r>
            <w:r>
              <w:rPr>
                <w:rFonts w:hAnsi="宋体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EI</w:t>
            </w:r>
            <w:r>
              <w:rPr>
                <w:rFonts w:hAnsi="宋体"/>
                <w:color w:val="000000"/>
                <w:szCs w:val="21"/>
              </w:rPr>
              <w:t>收录）</w:t>
            </w:r>
            <w:r>
              <w:rPr>
                <w:rFonts w:hint="eastAsia" w:hAnsi="宋体"/>
                <w:color w:val="000000"/>
                <w:szCs w:val="21"/>
              </w:rPr>
              <w:t>、中文E</w:t>
            </w:r>
            <w:r>
              <w:rPr>
                <w:rFonts w:hAnsi="宋体"/>
                <w:color w:val="000000"/>
                <w:szCs w:val="21"/>
              </w:rPr>
              <w:t>I</w:t>
            </w:r>
            <w:r>
              <w:rPr>
                <w:rFonts w:hint="eastAsia" w:hAnsi="宋体"/>
                <w:color w:val="000000"/>
                <w:szCs w:val="21"/>
              </w:rPr>
              <w:t>期刊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中文核心期刊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专利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国际发明专利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中国发明专利</w:t>
            </w:r>
            <w:r>
              <w:rPr>
                <w:rFonts w:hint="eastAsia" w:hAnsi="宋体"/>
                <w:szCs w:val="21"/>
              </w:rPr>
              <w:t>（授权）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中国发明专利</w:t>
            </w:r>
            <w:r>
              <w:rPr>
                <w:rFonts w:hint="eastAsia" w:hAnsi="宋体"/>
                <w:szCs w:val="21"/>
              </w:rPr>
              <w:t>（公开）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创新竞赛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国家级</w:t>
            </w:r>
            <w:r>
              <w:rPr>
                <w:rFonts w:hint="eastAsia" w:hAnsi="宋体"/>
                <w:szCs w:val="21"/>
              </w:rPr>
              <w:t>（一等、二等、三等）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省部级</w:t>
            </w:r>
            <w:r>
              <w:rPr>
                <w:rFonts w:hint="eastAsia" w:hAnsi="宋体"/>
                <w:szCs w:val="21"/>
              </w:rPr>
              <w:t>（一等、二等、三等）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2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论文：</w:t>
      </w:r>
      <w:r>
        <w:rPr>
          <w:sz w:val="24"/>
          <w:szCs w:val="24"/>
        </w:rPr>
        <w:t>论文分区以中科院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CI</w:t>
      </w:r>
      <w:r>
        <w:rPr>
          <w:rFonts w:hint="eastAsia"/>
          <w:sz w:val="24"/>
          <w:szCs w:val="24"/>
        </w:rPr>
        <w:t>期刊分区</w:t>
      </w:r>
      <w:r>
        <w:rPr>
          <w:rFonts w:hint="eastAsia"/>
          <w:b/>
          <w:sz w:val="24"/>
          <w:szCs w:val="24"/>
        </w:rPr>
        <w:t>（基础版）</w:t>
      </w:r>
      <w:r>
        <w:rPr>
          <w:sz w:val="24"/>
          <w:szCs w:val="24"/>
        </w:rPr>
        <w:t>为参考依据。</w:t>
      </w:r>
      <w:r>
        <w:rPr>
          <w:rFonts w:hint="eastAsia"/>
          <w:sz w:val="24"/>
          <w:szCs w:val="24"/>
        </w:rPr>
        <w:t>论文应为已发表、见刊，或出具有效录用证明的论文。论文应以华东理工大学为唯一或第一署名单位；论文应以研究生为第一作者，或导师为第一作者、研究生为第二作者，</w:t>
      </w:r>
      <w:r>
        <w:rPr>
          <w:sz w:val="24"/>
          <w:szCs w:val="24"/>
        </w:rPr>
        <w:t>共同第一作者前面一人分数 *60%，第二人分数*40%</w:t>
      </w:r>
      <w:r>
        <w:rPr>
          <w:rFonts w:hint="eastAsia"/>
          <w:sz w:val="24"/>
          <w:szCs w:val="24"/>
        </w:rPr>
        <w:t>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专利：</w:t>
      </w:r>
      <w:r>
        <w:rPr>
          <w:sz w:val="24"/>
          <w:szCs w:val="24"/>
        </w:rPr>
        <w:t>发明专利</w:t>
      </w:r>
      <w:r>
        <w:rPr>
          <w:rFonts w:hint="eastAsia"/>
          <w:sz w:val="24"/>
          <w:szCs w:val="24"/>
        </w:rPr>
        <w:t>需取得</w:t>
      </w:r>
      <w:r>
        <w:rPr>
          <w:sz w:val="24"/>
          <w:szCs w:val="24"/>
        </w:rPr>
        <w:t>授权或取得公开号。</w:t>
      </w:r>
      <w:r>
        <w:rPr>
          <w:rFonts w:hint="eastAsia"/>
          <w:sz w:val="24"/>
          <w:szCs w:val="24"/>
        </w:rPr>
        <w:t>专利应以华东理工大学为唯一或第一申请单位；专利应以研究生为第一申请人，或导师为第一申请人、研究生为第二申请人</w:t>
      </w:r>
      <w:r>
        <w:rPr>
          <w:rFonts w:hint="eastAsia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pStyle w:val="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创新竞赛：是指参加</w:t>
      </w:r>
      <w:r>
        <w:rPr>
          <w:sz w:val="24"/>
          <w:szCs w:val="24"/>
        </w:rPr>
        <w:t>挑战杯、科创杯、数模竞赛等科技</w:t>
      </w:r>
      <w:r>
        <w:rPr>
          <w:rFonts w:hint="eastAsia"/>
          <w:sz w:val="24"/>
          <w:szCs w:val="24"/>
        </w:rPr>
        <w:t>创新、竞赛类活动的情况，具体级别由活动主办单位级别界定，奖项需</w:t>
      </w:r>
      <w:r>
        <w:rPr>
          <w:sz w:val="24"/>
          <w:szCs w:val="24"/>
        </w:rPr>
        <w:t>经</w:t>
      </w:r>
      <w:r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学业奖学金评审工作组认定</w:t>
      </w:r>
      <w:r>
        <w:rPr>
          <w:rFonts w:hint="eastAsia"/>
          <w:sz w:val="24"/>
          <w:szCs w:val="24"/>
        </w:rPr>
        <w:t>并已颁奖或已公示。完成单位原则上需为华东理工大学且只算申请人排名前三</w:t>
      </w:r>
      <w:r>
        <w:rPr>
          <w:sz w:val="24"/>
          <w:szCs w:val="24"/>
        </w:rPr>
        <w:t>的成果。</w:t>
      </w:r>
      <w:r>
        <w:rPr>
          <w:rFonts w:hint="eastAsia"/>
          <w:sz w:val="24"/>
          <w:szCs w:val="24"/>
        </w:rPr>
        <w:t>每个加分项，如果申请人独立完成，获得全部得分；如非独立完成，排名不分前后的总得分除以总人数，其余按照下述分配方式进行：[第一：总分数/（1+</w:t>
      </w:r>
      <w:r>
        <w:rPr>
          <w:sz w:val="24"/>
          <w:szCs w:val="24"/>
        </w:rPr>
        <w:t>0.9</w:t>
      </w:r>
      <w:r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0.81</w:t>
      </w:r>
      <w:r>
        <w:rPr>
          <w:rFonts w:hint="eastAsia"/>
          <w:sz w:val="24"/>
          <w:szCs w:val="24"/>
        </w:rPr>
        <w:t>），第二：总分数*</w:t>
      </w:r>
      <w:r>
        <w:rPr>
          <w:sz w:val="24"/>
          <w:szCs w:val="24"/>
        </w:rPr>
        <w:t>0.9</w:t>
      </w:r>
      <w:r>
        <w:rPr>
          <w:rFonts w:hint="eastAsia"/>
          <w:sz w:val="24"/>
          <w:szCs w:val="24"/>
        </w:rPr>
        <w:t>/（1+</w:t>
      </w:r>
      <w:r>
        <w:rPr>
          <w:sz w:val="24"/>
          <w:szCs w:val="24"/>
        </w:rPr>
        <w:t>0.9</w:t>
      </w:r>
      <w:r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0.81</w:t>
      </w:r>
      <w:r>
        <w:rPr>
          <w:rFonts w:hint="eastAsia"/>
          <w:sz w:val="24"/>
          <w:szCs w:val="24"/>
        </w:rPr>
        <w:t>）,第三：总分数*</w:t>
      </w:r>
      <w:r>
        <w:rPr>
          <w:sz w:val="24"/>
          <w:szCs w:val="24"/>
        </w:rPr>
        <w:t>0.81</w:t>
      </w:r>
      <w:r>
        <w:rPr>
          <w:rFonts w:hint="eastAsia"/>
          <w:sz w:val="24"/>
          <w:szCs w:val="24"/>
        </w:rPr>
        <w:t>/（1+</w:t>
      </w:r>
      <w:r>
        <w:rPr>
          <w:sz w:val="24"/>
          <w:szCs w:val="24"/>
        </w:rPr>
        <w:t>0.9</w:t>
      </w:r>
      <w:r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0.81</w:t>
      </w:r>
      <w:r>
        <w:rPr>
          <w:rFonts w:hint="eastAsia"/>
          <w:sz w:val="24"/>
          <w:szCs w:val="24"/>
        </w:rPr>
        <w:t>）]。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所有科研成果需为硕士研究生学习阶段取得。一篇论文、专利、创新或竞赛成果只能在两次奖学金评选中参与评分一次，按高分计算，不重复计算使</w:t>
      </w:r>
      <w:r>
        <w:rPr>
          <w:rFonts w:hint="eastAsia"/>
          <w:sz w:val="24"/>
          <w:szCs w:val="24"/>
          <w:lang w:val="en-US" w:eastAsia="zh-CN"/>
        </w:rPr>
        <w:t>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75430"/>
    <w:multiLevelType w:val="multilevel"/>
    <w:tmpl w:val="1167543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OTY4MTZkY2RmYTRhZTk0NDNmNDJkZWNlOWE3N2UifQ=="/>
  </w:docVars>
  <w:rsids>
    <w:rsidRoot w:val="00000000"/>
    <w:rsid w:val="183C0EBB"/>
    <w:rsid w:val="1A3B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2024-03-22T07:40:42Z</dcterms:created>
  <dc:creator>Admin</dc:creator>
  <cp:lastModifiedBy>linxileying18mo</cp:lastModifiedBy>
  <dcterms:modified xsi:type="dcterms:W3CDTF">2024-03-22T07:43:24Z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F598F6EBF340452FA2608D994AA70FDF_12</vt:lpwstr>
  </property>
</Properties>
</file>